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6F2EE8A0" w:rsidR="00EB66CA" w:rsidRPr="00DC0CC0" w:rsidRDefault="00C855A5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uk-UA"/>
        </w:rPr>
        <w:t>Семінар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DA2B99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17EB99AB" w:rsidR="00CE1075" w:rsidRPr="00DA2B99" w:rsidRDefault="002710B0" w:rsidP="009F5CEA">
            <w:pPr>
              <w:rPr>
                <w:b/>
                <w:bCs/>
                <w:sz w:val="24"/>
                <w:szCs w:val="24"/>
                <w:lang w:val="ru-RU"/>
              </w:rPr>
            </w:pPr>
            <w:r w:rsidRPr="002710B0">
              <w:rPr>
                <w:rStyle w:val="detail"/>
                <w:b/>
                <w:bCs/>
                <w:lang w:val="ru-RU"/>
              </w:rPr>
              <w:t xml:space="preserve">УЗД </w:t>
            </w:r>
            <w:proofErr w:type="spellStart"/>
            <w:r w:rsidRPr="002710B0">
              <w:rPr>
                <w:rStyle w:val="detail"/>
                <w:b/>
                <w:bCs/>
                <w:lang w:val="ru-RU"/>
              </w:rPr>
              <w:t>щитоподібної</w:t>
            </w:r>
            <w:proofErr w:type="spellEnd"/>
            <w:r w:rsidRPr="002710B0">
              <w:rPr>
                <w:rStyle w:val="detail"/>
                <w:b/>
                <w:bCs/>
                <w:lang w:val="ru-RU"/>
              </w:rPr>
              <w:t xml:space="preserve"> </w:t>
            </w:r>
            <w:proofErr w:type="spellStart"/>
            <w:r w:rsidRPr="002710B0">
              <w:rPr>
                <w:rStyle w:val="detail"/>
                <w:b/>
                <w:bCs/>
                <w:lang w:val="ru-RU"/>
              </w:rPr>
              <w:t>залози</w:t>
            </w:r>
            <w:proofErr w:type="spellEnd"/>
            <w:r w:rsidRPr="002710B0">
              <w:rPr>
                <w:rStyle w:val="detail"/>
                <w:b/>
                <w:bCs/>
                <w:lang w:val="ru-RU"/>
              </w:rPr>
              <w:t xml:space="preserve">, </w:t>
            </w:r>
            <w:proofErr w:type="spellStart"/>
            <w:r w:rsidR="00DA2B99" w:rsidRPr="00DA2B99">
              <w:rPr>
                <w:b/>
                <w:bCs/>
                <w:lang w:val="ru-RU"/>
              </w:rPr>
              <w:t>патології</w:t>
            </w:r>
            <w:proofErr w:type="spellEnd"/>
            <w:r w:rsidR="00DA2B99" w:rsidRPr="00DA2B99">
              <w:rPr>
                <w:b/>
                <w:bCs/>
                <w:lang w:val="ru-RU"/>
              </w:rPr>
              <w:t xml:space="preserve"> </w:t>
            </w:r>
            <w:proofErr w:type="spellStart"/>
            <w:r w:rsidR="00DA2B99" w:rsidRPr="00DA2B99">
              <w:rPr>
                <w:b/>
                <w:bCs/>
                <w:lang w:val="ru-RU"/>
              </w:rPr>
              <w:t>м</w:t>
            </w:r>
            <w:proofErr w:type="gramStart"/>
            <w:r w:rsidR="00DA2B99" w:rsidRPr="00DA2B99">
              <w:rPr>
                <w:b/>
                <w:bCs/>
                <w:lang w:val="ru-RU"/>
              </w:rPr>
              <w:t>`я</w:t>
            </w:r>
            <w:proofErr w:type="gramEnd"/>
            <w:r w:rsidR="00DA2B99" w:rsidRPr="00DA2B99">
              <w:rPr>
                <w:b/>
                <w:bCs/>
                <w:lang w:val="ru-RU"/>
              </w:rPr>
              <w:t>ких</w:t>
            </w:r>
            <w:proofErr w:type="spellEnd"/>
            <w:r w:rsidR="00DA2B99" w:rsidRPr="00DA2B99">
              <w:rPr>
                <w:b/>
                <w:bCs/>
                <w:lang w:val="ru-RU"/>
              </w:rPr>
              <w:t xml:space="preserve"> тканин і </w:t>
            </w:r>
            <w:proofErr w:type="spellStart"/>
            <w:r w:rsidR="00DA2B99" w:rsidRPr="00DA2B99">
              <w:rPr>
                <w:b/>
                <w:bCs/>
                <w:lang w:val="ru-RU"/>
              </w:rPr>
              <w:t>поверхневих</w:t>
            </w:r>
            <w:proofErr w:type="spellEnd"/>
            <w:r w:rsidR="00DA2B99" w:rsidRPr="00DA2B99">
              <w:rPr>
                <w:b/>
                <w:bCs/>
                <w:lang w:val="ru-RU"/>
              </w:rPr>
              <w:t xml:space="preserve"> </w:t>
            </w:r>
            <w:proofErr w:type="spellStart"/>
            <w:r w:rsidR="00DA2B99" w:rsidRPr="00DA2B99">
              <w:rPr>
                <w:b/>
                <w:bCs/>
                <w:lang w:val="ru-RU"/>
              </w:rPr>
              <w:t>органів</w:t>
            </w:r>
            <w:proofErr w:type="spellEnd"/>
          </w:p>
        </w:tc>
      </w:tr>
      <w:tr w:rsidR="00CE1075" w:rsidRPr="00DA2B99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DA2B99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DA2B99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1068D07F" w:rsidR="00DB3511" w:rsidRPr="00CE1075" w:rsidRDefault="00DB3511" w:rsidP="009F5CEA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Лікарі УЗД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 xml:space="preserve"> та функціональної діагностики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9F5CEA">
              <w:rPr>
                <w:b/>
                <w:bCs/>
                <w:sz w:val="24"/>
                <w:szCs w:val="24"/>
                <w:lang w:val="uk-UA"/>
              </w:rPr>
              <w:t>лікарі загальної прак</w:t>
            </w:r>
            <w:bookmarkStart w:id="0" w:name="_GoBack"/>
            <w:bookmarkEnd w:id="0"/>
            <w:r w:rsidR="009F5CEA">
              <w:rPr>
                <w:b/>
                <w:bCs/>
                <w:sz w:val="24"/>
                <w:szCs w:val="24"/>
                <w:lang w:val="uk-UA"/>
              </w:rPr>
              <w:t>тики, терапевти, кардіологи, анестезіологи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58C56083" w:rsidR="00CE1075" w:rsidRPr="008F5352" w:rsidRDefault="00F70D2E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61480918" w:rsidR="00CE1075" w:rsidRPr="00CE1075" w:rsidRDefault="008F5352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40</w:t>
            </w:r>
          </w:p>
        </w:tc>
      </w:tr>
      <w:tr w:rsidR="00CE1075" w:rsidRPr="00DA2B99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5D77AE30" w:rsidR="00CE1075" w:rsidRPr="00CE1075" w:rsidRDefault="008F5352" w:rsidP="00B857AB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підготовка лікарів за темою </w:t>
            </w:r>
            <w:r w:rsidR="00B857AB" w:rsidRPr="002710B0">
              <w:rPr>
                <w:rStyle w:val="detail"/>
                <w:b/>
                <w:bCs/>
                <w:lang w:val="ru-RU"/>
              </w:rPr>
              <w:t xml:space="preserve">УЗД </w:t>
            </w:r>
            <w:proofErr w:type="spellStart"/>
            <w:r w:rsidR="00B857AB" w:rsidRPr="002710B0">
              <w:rPr>
                <w:rStyle w:val="detail"/>
                <w:b/>
                <w:bCs/>
                <w:lang w:val="ru-RU"/>
              </w:rPr>
              <w:t>щитоподібної</w:t>
            </w:r>
            <w:proofErr w:type="spellEnd"/>
            <w:r w:rsidR="00B857AB" w:rsidRPr="002710B0">
              <w:rPr>
                <w:rStyle w:val="detail"/>
                <w:b/>
                <w:bCs/>
                <w:lang w:val="ru-RU"/>
              </w:rPr>
              <w:t xml:space="preserve"> </w:t>
            </w:r>
            <w:proofErr w:type="spellStart"/>
            <w:r w:rsidR="00B857AB" w:rsidRPr="002710B0">
              <w:rPr>
                <w:rStyle w:val="detail"/>
                <w:b/>
                <w:bCs/>
                <w:lang w:val="ru-RU"/>
              </w:rPr>
              <w:t>залози</w:t>
            </w:r>
            <w:proofErr w:type="spellEnd"/>
            <w:r w:rsidR="00B857AB" w:rsidRPr="002710B0">
              <w:rPr>
                <w:rStyle w:val="detail"/>
                <w:b/>
                <w:bCs/>
                <w:lang w:val="ru-RU"/>
              </w:rPr>
              <w:t xml:space="preserve">, </w:t>
            </w:r>
            <w:proofErr w:type="spellStart"/>
            <w:r w:rsidR="000B6B4B">
              <w:rPr>
                <w:rStyle w:val="detail"/>
                <w:b/>
                <w:bCs/>
                <w:lang w:val="ru-RU"/>
              </w:rPr>
              <w:t>органів</w:t>
            </w:r>
            <w:proofErr w:type="spellEnd"/>
            <w:r w:rsidR="000B6B4B">
              <w:rPr>
                <w:rStyle w:val="detail"/>
                <w:b/>
                <w:bCs/>
                <w:lang w:val="ru-RU"/>
              </w:rPr>
              <w:t xml:space="preserve"> </w:t>
            </w:r>
            <w:proofErr w:type="spellStart"/>
            <w:r w:rsidR="00B857AB" w:rsidRPr="002710B0">
              <w:rPr>
                <w:rStyle w:val="detail"/>
                <w:b/>
                <w:bCs/>
                <w:lang w:val="ru-RU"/>
              </w:rPr>
              <w:t>шиї</w:t>
            </w:r>
            <w:proofErr w:type="spellEnd"/>
            <w:r w:rsidR="00B857AB" w:rsidRPr="002710B0">
              <w:rPr>
                <w:rStyle w:val="detail"/>
                <w:b/>
                <w:bCs/>
                <w:lang w:val="ru-RU"/>
              </w:rPr>
              <w:t xml:space="preserve"> та </w:t>
            </w:r>
            <w:proofErr w:type="spellStart"/>
            <w:r w:rsidR="00B857AB" w:rsidRPr="002710B0">
              <w:rPr>
                <w:rStyle w:val="detail"/>
                <w:b/>
                <w:bCs/>
                <w:lang w:val="ru-RU"/>
              </w:rPr>
              <w:t>м'яких</w:t>
            </w:r>
            <w:proofErr w:type="spellEnd"/>
            <w:r w:rsidR="00B857AB" w:rsidRPr="002710B0">
              <w:rPr>
                <w:rStyle w:val="detail"/>
                <w:b/>
                <w:bCs/>
                <w:lang w:val="ru-RU"/>
              </w:rPr>
              <w:t xml:space="preserve"> тканин</w:t>
            </w:r>
          </w:p>
        </w:tc>
      </w:tr>
      <w:tr w:rsidR="00CE1075" w:rsidRPr="009F5CEA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0EC17E89" w:rsidR="00CE1075" w:rsidRPr="002710B0" w:rsidRDefault="00B857AB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Особиста участь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2FC8F175" w:rsidR="00CE1075" w:rsidRPr="00CE1075" w:rsidRDefault="00106B85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2ADD81A7" w:rsidR="00CE1075" w:rsidRPr="00CE1075" w:rsidRDefault="002710B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detail"/>
                <w:b/>
                <w:bCs/>
              </w:rPr>
              <w:t>25-26</w:t>
            </w:r>
            <w:r w:rsidR="009E2E44">
              <w:rPr>
                <w:rStyle w:val="detail"/>
                <w:b/>
                <w:bCs/>
              </w:rPr>
              <w:t xml:space="preserve"> </w:t>
            </w:r>
            <w:proofErr w:type="spellStart"/>
            <w:r w:rsidR="009E2E44">
              <w:rPr>
                <w:rStyle w:val="detail"/>
                <w:b/>
                <w:bCs/>
              </w:rPr>
              <w:t>лютого</w:t>
            </w:r>
            <w:proofErr w:type="spellEnd"/>
            <w:r w:rsidR="009E2E44">
              <w:rPr>
                <w:rStyle w:val="detail"/>
                <w:b/>
                <w:bCs/>
              </w:rPr>
              <w:t xml:space="preserve"> 2023</w:t>
            </w:r>
            <w:r w:rsidR="009E2E44">
              <w:rPr>
                <w:rStyle w:val="detail"/>
                <w:b/>
                <w:bCs/>
                <w:lang w:val="uk-UA"/>
              </w:rPr>
              <w:t xml:space="preserve"> 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>року</w:t>
            </w:r>
          </w:p>
        </w:tc>
      </w:tr>
      <w:tr w:rsidR="00CE1075" w:rsidRPr="00DA2B99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33F3823A" w:rsidR="00CE1075" w:rsidRPr="00B857AB" w:rsidRDefault="00B857AB" w:rsidP="00402ED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Готель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Ibis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Kiev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Railway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Station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br/>
              <w:t xml:space="preserve">вулиця </w:t>
            </w:r>
            <w:proofErr w:type="spellStart"/>
            <w:r w:rsidRPr="00927007">
              <w:rPr>
                <w:b/>
                <w:bCs/>
                <w:sz w:val="24"/>
                <w:szCs w:val="24"/>
                <w:lang w:val="uk-UA"/>
              </w:rPr>
              <w:t>Ползунова</w:t>
            </w:r>
            <w:proofErr w:type="spellEnd"/>
            <w:r w:rsidRPr="00927007">
              <w:rPr>
                <w:b/>
                <w:bCs/>
                <w:sz w:val="24"/>
                <w:szCs w:val="24"/>
                <w:lang w:val="uk-UA"/>
              </w:rPr>
              <w:t>, 6, Київ, 03049, конференц-зал</w:t>
            </w:r>
          </w:p>
        </w:tc>
      </w:tr>
      <w:tr w:rsidR="002710B0" w:rsidRPr="009F5CEA" w14:paraId="1231D504" w14:textId="77777777" w:rsidTr="004B1191">
        <w:tc>
          <w:tcPr>
            <w:tcW w:w="3964" w:type="dxa"/>
          </w:tcPr>
          <w:p w14:paraId="40C17CF6" w14:textId="454BAADE" w:rsidR="002710B0" w:rsidRPr="00CE1075" w:rsidRDefault="002710B0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59E3C60D" w14:textId="7BCBEABA" w:rsidR="002710B0" w:rsidRPr="00DC0CC0" w:rsidRDefault="002710B0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Чирков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Юрій Едуардович</w:t>
            </w:r>
          </w:p>
        </w:tc>
      </w:tr>
      <w:tr w:rsidR="002710B0" w:rsidRPr="00DA2B99" w14:paraId="6D49AE4A" w14:textId="77777777" w:rsidTr="004B1191">
        <w:tc>
          <w:tcPr>
            <w:tcW w:w="3964" w:type="dxa"/>
          </w:tcPr>
          <w:p w14:paraId="1BD0F7FE" w14:textId="7F51E4F2" w:rsidR="002710B0" w:rsidRPr="00CE1075" w:rsidRDefault="002710B0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5D67CCC8" w14:textId="77777777" w:rsidR="002710B0" w:rsidRDefault="002710B0" w:rsidP="00B44346">
            <w:pPr>
              <w:rPr>
                <w:rStyle w:val="q4iawc"/>
                <w:lang w:val="uk-UA"/>
              </w:rPr>
            </w:pPr>
            <w:proofErr w:type="spellStart"/>
            <w:r>
              <w:rPr>
                <w:rStyle w:val="q4iawc"/>
                <w:lang w:val="uk-UA"/>
              </w:rPr>
              <w:t>Канд.мед.наук</w:t>
            </w:r>
            <w:proofErr w:type="spellEnd"/>
            <w:r>
              <w:rPr>
                <w:rStyle w:val="q4iawc"/>
                <w:lang w:val="uk-UA"/>
              </w:rPr>
              <w:t>. Лікар УЗД відділу ультразвукової та функціональної діагностики Українського науково-практичний центру ендокринної хірургії, трансплантації ендокринних органів та тканин МОЗ України, Київ</w:t>
            </w:r>
          </w:p>
          <w:p w14:paraId="3AC68784" w14:textId="7227F683" w:rsidR="002710B0" w:rsidRPr="00CE1075" w:rsidRDefault="002710B0" w:rsidP="00106B8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q4iawc"/>
                <w:lang w:val="uk-UA"/>
              </w:rPr>
              <w:t xml:space="preserve">Фахівець з експертної ультразвукової діагностики, </w:t>
            </w:r>
            <w:proofErr w:type="spellStart"/>
            <w:r>
              <w:rPr>
                <w:rStyle w:val="q4iawc"/>
                <w:lang w:val="uk-UA"/>
              </w:rPr>
              <w:t>малоінвазивних</w:t>
            </w:r>
            <w:proofErr w:type="spellEnd"/>
            <w:r>
              <w:rPr>
                <w:rStyle w:val="q4iawc"/>
                <w:lang w:val="uk-UA"/>
              </w:rPr>
              <w:t xml:space="preserve"> інтервенційних втручань під контролем УЗД та комп'ютерної томографії на різних органах.</w:t>
            </w:r>
            <w:r>
              <w:rPr>
                <w:rStyle w:val="viiyi"/>
                <w:lang w:val="uk-UA"/>
              </w:rPr>
              <w:t xml:space="preserve"> </w:t>
            </w:r>
            <w:r>
              <w:rPr>
                <w:rStyle w:val="q4iawc"/>
                <w:lang w:val="uk-UA"/>
              </w:rPr>
              <w:t>Понад 30 років лікарської практики.</w:t>
            </w:r>
            <w:r>
              <w:rPr>
                <w:rStyle w:val="viiyi"/>
                <w:lang w:val="uk-UA"/>
              </w:rPr>
              <w:t xml:space="preserve"> </w:t>
            </w:r>
            <w:r>
              <w:rPr>
                <w:rStyle w:val="q4iawc"/>
                <w:lang w:val="uk-UA"/>
              </w:rPr>
              <w:t>Член європейських асоціацій, учасник та спікер професійних конференцій, автор понад 70 публікацій, 3 винаходів.</w:t>
            </w:r>
          </w:p>
        </w:tc>
      </w:tr>
      <w:tr w:rsidR="00CE1075" w:rsidRPr="00DA2B99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5FDB496" w14:textId="3D01DFF5" w:rsidR="00A91F8D" w:rsidRPr="0095243B" w:rsidRDefault="0095243B" w:rsidP="00A760E7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Style w:val="rynqvb"/>
                <w:lang w:val="uk-UA"/>
              </w:rPr>
              <w:t xml:space="preserve">УЗ </w:t>
            </w:r>
            <w:r w:rsidRPr="0095243B">
              <w:rPr>
                <w:rStyle w:val="rynqvb"/>
                <w:lang w:val="uk-UA"/>
              </w:rPr>
              <w:t>анатомія нормальної щитовидної залози.</w:t>
            </w:r>
            <w:r w:rsidRPr="0095243B">
              <w:rPr>
                <w:rStyle w:val="hwtze"/>
                <w:lang w:val="uk-UA"/>
              </w:rPr>
              <w:t xml:space="preserve"> </w:t>
            </w:r>
            <w:r w:rsidRPr="0095243B">
              <w:rPr>
                <w:rStyle w:val="rynqvb"/>
                <w:lang w:val="uk-UA"/>
              </w:rPr>
              <w:t xml:space="preserve">Особливості кровопостачання щитовидної залози, </w:t>
            </w:r>
            <w:proofErr w:type="spellStart"/>
            <w:r w:rsidRPr="0095243B">
              <w:rPr>
                <w:rStyle w:val="rynqvb"/>
                <w:lang w:val="uk-UA"/>
              </w:rPr>
              <w:t>доплерографія</w:t>
            </w:r>
            <w:proofErr w:type="spellEnd"/>
            <w:r w:rsidRPr="0095243B">
              <w:rPr>
                <w:rStyle w:val="rynqvb"/>
                <w:lang w:val="uk-UA"/>
              </w:rPr>
              <w:t xml:space="preserve"> судин щитовидної залози. </w:t>
            </w:r>
            <w:r>
              <w:rPr>
                <w:rStyle w:val="rynqvb"/>
                <w:lang w:val="uk-UA"/>
              </w:rPr>
              <w:br/>
              <w:t>УЗ</w:t>
            </w:r>
            <w:r w:rsidRPr="0095243B">
              <w:rPr>
                <w:rStyle w:val="rynqvb"/>
                <w:lang w:val="uk-UA"/>
              </w:rPr>
              <w:t xml:space="preserve"> діагностика дифузних захворювань щитовидної залози (варіанти </w:t>
            </w:r>
            <w:proofErr w:type="spellStart"/>
            <w:r w:rsidRPr="0095243B">
              <w:rPr>
                <w:rStyle w:val="rynqvb"/>
                <w:lang w:val="uk-UA"/>
              </w:rPr>
              <w:t>аутоімунного</w:t>
            </w:r>
            <w:proofErr w:type="spellEnd"/>
            <w:r w:rsidRPr="0095243B">
              <w:rPr>
                <w:rStyle w:val="rynqvb"/>
                <w:lang w:val="uk-UA"/>
              </w:rPr>
              <w:t xml:space="preserve"> </w:t>
            </w:r>
            <w:proofErr w:type="spellStart"/>
            <w:r w:rsidRPr="0095243B">
              <w:rPr>
                <w:rStyle w:val="rynqvb"/>
                <w:lang w:val="uk-UA"/>
              </w:rPr>
              <w:t>тиреоїдиту</w:t>
            </w:r>
            <w:proofErr w:type="spellEnd"/>
            <w:r w:rsidRPr="0095243B">
              <w:rPr>
                <w:rStyle w:val="rynqvb"/>
                <w:lang w:val="uk-UA"/>
              </w:rPr>
              <w:t xml:space="preserve">, дифузно-токсичний зоб, </w:t>
            </w:r>
            <w:proofErr w:type="spellStart"/>
            <w:r w:rsidRPr="0095243B">
              <w:rPr>
                <w:rStyle w:val="rynqvb"/>
                <w:lang w:val="uk-UA"/>
              </w:rPr>
              <w:t>зоб</w:t>
            </w:r>
            <w:proofErr w:type="spellEnd"/>
            <w:r w:rsidRPr="0095243B">
              <w:rPr>
                <w:rStyle w:val="rynqvb"/>
                <w:lang w:val="uk-UA"/>
              </w:rPr>
              <w:t xml:space="preserve"> </w:t>
            </w:r>
            <w:proofErr w:type="spellStart"/>
            <w:r w:rsidRPr="0095243B">
              <w:rPr>
                <w:rStyle w:val="rynqvb"/>
                <w:lang w:val="uk-UA"/>
              </w:rPr>
              <w:t>Ріделя</w:t>
            </w:r>
            <w:proofErr w:type="spellEnd"/>
            <w:r w:rsidRPr="0095243B">
              <w:rPr>
                <w:rStyle w:val="rynqvb"/>
                <w:lang w:val="uk-UA"/>
              </w:rPr>
              <w:t>).</w:t>
            </w:r>
            <w:r w:rsidRPr="0095243B">
              <w:rPr>
                <w:rStyle w:val="hwtze"/>
                <w:lang w:val="uk-UA"/>
              </w:rPr>
              <w:t xml:space="preserve"> </w:t>
            </w:r>
            <w:r w:rsidRPr="0095243B">
              <w:rPr>
                <w:rStyle w:val="rynqvb"/>
                <w:lang w:val="uk-UA"/>
              </w:rPr>
              <w:t xml:space="preserve">Особливості УЗ-діагностики </w:t>
            </w:r>
            <w:proofErr w:type="spellStart"/>
            <w:r w:rsidRPr="0095243B">
              <w:rPr>
                <w:rStyle w:val="rynqvb"/>
                <w:lang w:val="uk-UA"/>
              </w:rPr>
              <w:t>підгострого</w:t>
            </w:r>
            <w:proofErr w:type="spellEnd"/>
            <w:r w:rsidRPr="0095243B">
              <w:rPr>
                <w:rStyle w:val="rynqvb"/>
                <w:lang w:val="uk-UA"/>
              </w:rPr>
              <w:t xml:space="preserve"> </w:t>
            </w:r>
            <w:proofErr w:type="spellStart"/>
            <w:r w:rsidRPr="0095243B">
              <w:rPr>
                <w:rStyle w:val="rynqvb"/>
                <w:lang w:val="uk-UA"/>
              </w:rPr>
              <w:t>тиреоїдиту</w:t>
            </w:r>
            <w:proofErr w:type="spellEnd"/>
            <w:r w:rsidRPr="0095243B">
              <w:rPr>
                <w:rStyle w:val="rynqvb"/>
                <w:lang w:val="uk-UA"/>
              </w:rPr>
              <w:t xml:space="preserve">. </w:t>
            </w:r>
            <w:r>
              <w:rPr>
                <w:rStyle w:val="rynqvb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 xml:space="preserve">Вузлові утворення щитовидної залози (варіанти осередкових змін паренхіми щитовидної залози, </w:t>
            </w:r>
            <w:proofErr w:type="spellStart"/>
            <w:r w:rsidRPr="0095243B">
              <w:rPr>
                <w:rStyle w:val="rynqvb"/>
                <w:lang w:val="uk-UA"/>
              </w:rPr>
              <w:t>ехографічні</w:t>
            </w:r>
            <w:proofErr w:type="spellEnd"/>
            <w:r w:rsidRPr="0095243B">
              <w:rPr>
                <w:rStyle w:val="rynqvb"/>
                <w:lang w:val="uk-UA"/>
              </w:rPr>
              <w:t xml:space="preserve"> критерії оцінки вузлів щитовидної залози). </w:t>
            </w:r>
            <w:r>
              <w:rPr>
                <w:rStyle w:val="rynqvb"/>
                <w:lang w:val="uk-UA"/>
              </w:rPr>
              <w:br/>
            </w:r>
            <w:proofErr w:type="spellStart"/>
            <w:r>
              <w:rPr>
                <w:rStyle w:val="rynqvb"/>
                <w:lang w:val="uk-UA"/>
              </w:rPr>
              <w:lastRenderedPageBreak/>
              <w:t>УЗ</w:t>
            </w:r>
            <w:r w:rsidRPr="0095243B">
              <w:rPr>
                <w:rStyle w:val="rynqvb"/>
                <w:lang w:val="uk-UA"/>
              </w:rPr>
              <w:t>і</w:t>
            </w:r>
            <w:proofErr w:type="spellEnd"/>
            <w:r w:rsidRPr="0095243B">
              <w:rPr>
                <w:rStyle w:val="rynqvb"/>
                <w:lang w:val="uk-UA"/>
              </w:rPr>
              <w:t xml:space="preserve"> шкали стратифікації ризику раку щитовидної залози (європейська TI-RADS, українська THIRADS, американська ACR та ін.) </w:t>
            </w:r>
            <w:r>
              <w:rPr>
                <w:rStyle w:val="rynqvb"/>
                <w:lang w:val="uk-UA"/>
              </w:rPr>
              <w:br/>
              <w:t>УЗД</w:t>
            </w:r>
            <w:r w:rsidRPr="0095243B">
              <w:rPr>
                <w:rStyle w:val="rynqvb"/>
                <w:lang w:val="uk-UA"/>
              </w:rPr>
              <w:t xml:space="preserve"> раку щитовидної залози (</w:t>
            </w:r>
            <w:proofErr w:type="spellStart"/>
            <w:r w:rsidRPr="0095243B">
              <w:rPr>
                <w:rStyle w:val="rynqvb"/>
                <w:lang w:val="uk-UA"/>
              </w:rPr>
              <w:t>ехографічні</w:t>
            </w:r>
            <w:proofErr w:type="spellEnd"/>
            <w:r w:rsidRPr="0095243B">
              <w:rPr>
                <w:rStyle w:val="rynqvb"/>
                <w:lang w:val="uk-UA"/>
              </w:rPr>
              <w:t xml:space="preserve"> критерії, особливості кровопостачання). </w:t>
            </w:r>
            <w:r>
              <w:rPr>
                <w:rStyle w:val="rynqvb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 xml:space="preserve">Компресійна еластографія вузлів щитовидної залози. </w:t>
            </w:r>
            <w:r>
              <w:rPr>
                <w:rStyle w:val="rynqvb"/>
                <w:lang w:val="uk-UA"/>
              </w:rPr>
              <w:br/>
              <w:t>УЗД захворювань пара щитоподібних залоз</w:t>
            </w:r>
            <w:r>
              <w:rPr>
                <w:rStyle w:val="rynqvb"/>
                <w:lang w:val="uk-UA"/>
              </w:rPr>
              <w:br/>
              <w:t>УЗД</w:t>
            </w:r>
            <w:r w:rsidRPr="0095243B">
              <w:rPr>
                <w:rStyle w:val="rynqvb"/>
                <w:lang w:val="uk-UA"/>
              </w:rPr>
              <w:t xml:space="preserve"> патології м'яких тканин та поверхневих органів </w:t>
            </w:r>
            <w:r w:rsidR="00A760E7">
              <w:rPr>
                <w:rStyle w:val="rynqvb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>Слинні залози – ультразвукова норма та патологія (</w:t>
            </w:r>
            <w:proofErr w:type="spellStart"/>
            <w:r w:rsidRPr="0095243B">
              <w:rPr>
                <w:rStyle w:val="rynqvb"/>
                <w:lang w:val="uk-UA"/>
              </w:rPr>
              <w:t>сіалолітіаз</w:t>
            </w:r>
            <w:proofErr w:type="spellEnd"/>
            <w:r w:rsidRPr="0095243B">
              <w:rPr>
                <w:rStyle w:val="rynqvb"/>
                <w:lang w:val="uk-UA"/>
              </w:rPr>
              <w:t xml:space="preserve">, пухлини, кісти, </w:t>
            </w:r>
            <w:proofErr w:type="spellStart"/>
            <w:r w:rsidRPr="0095243B">
              <w:rPr>
                <w:rStyle w:val="rynqvb"/>
                <w:lang w:val="uk-UA"/>
              </w:rPr>
              <w:t>сіалоденіт</w:t>
            </w:r>
            <w:proofErr w:type="spellEnd"/>
            <w:r w:rsidRPr="0095243B">
              <w:rPr>
                <w:rStyle w:val="rynqvb"/>
                <w:lang w:val="uk-UA"/>
              </w:rPr>
              <w:t>).</w:t>
            </w:r>
            <w:r w:rsidRPr="0095243B">
              <w:rPr>
                <w:rStyle w:val="hwtze"/>
                <w:lang w:val="uk-UA"/>
              </w:rPr>
              <w:t xml:space="preserve"> </w:t>
            </w:r>
            <w:r w:rsidR="00A760E7">
              <w:rPr>
                <w:rStyle w:val="hwtze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 xml:space="preserve">Ультразвукова діагностика </w:t>
            </w:r>
            <w:proofErr w:type="spellStart"/>
            <w:r w:rsidRPr="0095243B">
              <w:rPr>
                <w:rStyle w:val="rynqvb"/>
                <w:lang w:val="uk-UA"/>
              </w:rPr>
              <w:t>кістозних</w:t>
            </w:r>
            <w:proofErr w:type="spellEnd"/>
            <w:r w:rsidRPr="0095243B">
              <w:rPr>
                <w:rStyle w:val="rynqvb"/>
                <w:lang w:val="uk-UA"/>
              </w:rPr>
              <w:t xml:space="preserve"> утворень шиї. </w:t>
            </w:r>
            <w:r w:rsidR="00A760E7">
              <w:rPr>
                <w:rStyle w:val="rynqvb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>Лімфовузли шиї (групи шийних лімфовузлів, шляхи метастазування основних пухлин органів шиї).</w:t>
            </w:r>
            <w:r w:rsidRPr="0095243B">
              <w:rPr>
                <w:rStyle w:val="hwtze"/>
                <w:lang w:val="uk-UA"/>
              </w:rPr>
              <w:t xml:space="preserve"> </w:t>
            </w:r>
            <w:r w:rsidRPr="0095243B">
              <w:rPr>
                <w:rStyle w:val="rynqvb"/>
                <w:lang w:val="uk-UA"/>
              </w:rPr>
              <w:t xml:space="preserve">Диференційна ультразвукова діагностика шийної лімфаденопатії. </w:t>
            </w:r>
            <w:r w:rsidR="00A760E7">
              <w:rPr>
                <w:rStyle w:val="rynqvb"/>
                <w:lang w:val="uk-UA"/>
              </w:rPr>
              <w:br/>
            </w:r>
            <w:r w:rsidRPr="0095243B">
              <w:rPr>
                <w:rStyle w:val="rynqvb"/>
                <w:lang w:val="uk-UA"/>
              </w:rPr>
              <w:t xml:space="preserve">Ультразвукова діагностика інших захворювань шиї (травма, флегмона шиї, паразитарні ураження м'яких тканин та ін.) 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650BF0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1B493CC8" w:rsidR="00CE1075" w:rsidRPr="00CE1075" w:rsidRDefault="00402ED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54618764" w:rsidR="00CE1075" w:rsidRPr="00CE1075" w:rsidRDefault="00DB351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Тестування по темам </w:t>
            </w:r>
            <w:r w:rsidR="00A91F8D">
              <w:rPr>
                <w:b/>
                <w:bCs/>
                <w:sz w:val="24"/>
                <w:szCs w:val="24"/>
                <w:lang w:val="uk-UA"/>
              </w:rPr>
              <w:t>лекцій</w:t>
            </w:r>
          </w:p>
        </w:tc>
      </w:tr>
      <w:tr w:rsidR="004B1191" w:rsidRPr="00DA2B99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277B3348" w:rsidR="00EB66CA" w:rsidRPr="003F4C1A" w:rsidRDefault="00EB66CA" w:rsidP="009E2E44">
      <w:pPr>
        <w:pStyle w:val="a3"/>
        <w:ind w:left="4820"/>
        <w:rPr>
          <w:lang w:val="uk-UA"/>
        </w:rPr>
      </w:pPr>
    </w:p>
    <w:sectPr w:rsidR="00EB66CA" w:rsidRPr="003F4C1A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F057A" w14:textId="77777777" w:rsidR="000C0783" w:rsidRDefault="000C0783">
      <w:r>
        <w:separator/>
      </w:r>
    </w:p>
  </w:endnote>
  <w:endnote w:type="continuationSeparator" w:id="0">
    <w:p w14:paraId="46166B17" w14:textId="77777777" w:rsidR="000C0783" w:rsidRDefault="000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99" w:rsidRPr="00DA2B99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0C0783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21875" w14:textId="77777777" w:rsidR="000C0783" w:rsidRDefault="000C0783">
      <w:r>
        <w:separator/>
      </w:r>
    </w:p>
  </w:footnote>
  <w:footnote w:type="continuationSeparator" w:id="0">
    <w:p w14:paraId="0BF91CCE" w14:textId="77777777" w:rsidR="000C0783" w:rsidRDefault="000C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75955"/>
    <w:rsid w:val="00092B06"/>
    <w:rsid w:val="000B6B4B"/>
    <w:rsid w:val="000C0783"/>
    <w:rsid w:val="00106B85"/>
    <w:rsid w:val="001B0EAA"/>
    <w:rsid w:val="002169C8"/>
    <w:rsid w:val="002710B0"/>
    <w:rsid w:val="003308C9"/>
    <w:rsid w:val="00402ED8"/>
    <w:rsid w:val="0040502A"/>
    <w:rsid w:val="004B1191"/>
    <w:rsid w:val="00564D84"/>
    <w:rsid w:val="005B049E"/>
    <w:rsid w:val="005D47E8"/>
    <w:rsid w:val="00680E83"/>
    <w:rsid w:val="006B3A19"/>
    <w:rsid w:val="0079789F"/>
    <w:rsid w:val="007B20C6"/>
    <w:rsid w:val="00814982"/>
    <w:rsid w:val="00824F0F"/>
    <w:rsid w:val="00843BF0"/>
    <w:rsid w:val="008F5352"/>
    <w:rsid w:val="0095243B"/>
    <w:rsid w:val="009E2E44"/>
    <w:rsid w:val="009F21D6"/>
    <w:rsid w:val="009F5CEA"/>
    <w:rsid w:val="00A00128"/>
    <w:rsid w:val="00A4355B"/>
    <w:rsid w:val="00A760E7"/>
    <w:rsid w:val="00A91F8D"/>
    <w:rsid w:val="00B857AB"/>
    <w:rsid w:val="00BF572D"/>
    <w:rsid w:val="00C25150"/>
    <w:rsid w:val="00C855A5"/>
    <w:rsid w:val="00CE1075"/>
    <w:rsid w:val="00D43DDE"/>
    <w:rsid w:val="00DA2B99"/>
    <w:rsid w:val="00DB3511"/>
    <w:rsid w:val="00DC0CC0"/>
    <w:rsid w:val="00E04C93"/>
    <w:rsid w:val="00E25CF9"/>
    <w:rsid w:val="00EB66CA"/>
    <w:rsid w:val="00F0752A"/>
    <w:rsid w:val="00F70D2E"/>
    <w:rsid w:val="00F72585"/>
    <w:rsid w:val="00F930B9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character" w:customStyle="1" w:styleId="q4iawc">
    <w:name w:val="q4iawc"/>
    <w:basedOn w:val="a0"/>
    <w:rsid w:val="002710B0"/>
  </w:style>
  <w:style w:type="character" w:customStyle="1" w:styleId="viiyi">
    <w:name w:val="viiyi"/>
    <w:basedOn w:val="a0"/>
    <w:rsid w:val="002710B0"/>
  </w:style>
  <w:style w:type="character" w:customStyle="1" w:styleId="hwtze">
    <w:name w:val="hwtze"/>
    <w:basedOn w:val="a0"/>
    <w:rsid w:val="0095243B"/>
  </w:style>
  <w:style w:type="character" w:customStyle="1" w:styleId="rynqvb">
    <w:name w:val="rynqvb"/>
    <w:basedOn w:val="a0"/>
    <w:rsid w:val="0095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">
    <w:name w:val="detail"/>
    <w:basedOn w:val="a0"/>
    <w:rsid w:val="009E2E44"/>
  </w:style>
  <w:style w:type="character" w:customStyle="1" w:styleId="q4iawc">
    <w:name w:val="q4iawc"/>
    <w:basedOn w:val="a0"/>
    <w:rsid w:val="002710B0"/>
  </w:style>
  <w:style w:type="character" w:customStyle="1" w:styleId="viiyi">
    <w:name w:val="viiyi"/>
    <w:basedOn w:val="a0"/>
    <w:rsid w:val="002710B0"/>
  </w:style>
  <w:style w:type="character" w:customStyle="1" w:styleId="hwtze">
    <w:name w:val="hwtze"/>
    <w:basedOn w:val="a0"/>
    <w:rsid w:val="0095243B"/>
  </w:style>
  <w:style w:type="character" w:customStyle="1" w:styleId="rynqvb">
    <w:name w:val="rynqvb"/>
    <w:basedOn w:val="a0"/>
    <w:rsid w:val="0095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User</cp:lastModifiedBy>
  <cp:revision>8</cp:revision>
  <dcterms:created xsi:type="dcterms:W3CDTF">2023-01-20T18:17:00Z</dcterms:created>
  <dcterms:modified xsi:type="dcterms:W3CDTF">2023-02-01T11:43:00Z</dcterms:modified>
</cp:coreProperties>
</file>